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5F" w:rsidRPr="00B964F9" w:rsidRDefault="0044385F">
      <w:pPr>
        <w:rPr>
          <w:rFonts w:ascii="Bookman Old Style" w:hAnsi="Bookman Old Style"/>
          <w:b/>
          <w:bCs/>
          <w:sz w:val="24"/>
          <w:szCs w:val="24"/>
        </w:rPr>
      </w:pPr>
      <w:r w:rsidRPr="00B964F9">
        <w:rPr>
          <w:rFonts w:ascii="Bookman Old Style" w:hAnsi="Bookman Old Style"/>
          <w:b/>
          <w:bCs/>
          <w:sz w:val="24"/>
          <w:szCs w:val="24"/>
        </w:rPr>
        <w:t>STAVBA ROKU PARDUBICKÉHO KRAJE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Soutěž Stavba roku</w:t>
      </w:r>
      <w:bookmarkStart w:id="0" w:name="_GoBack"/>
      <w:bookmarkEnd w:id="0"/>
      <w:r w:rsidRPr="00B964F9">
        <w:rPr>
          <w:rFonts w:ascii="Bookman Old Style" w:hAnsi="Bookman Old Style"/>
          <w:sz w:val="20"/>
          <w:szCs w:val="20"/>
        </w:rPr>
        <w:t xml:space="preserve"> vyhlašuje Pardubický kraj, spolu s Českou komorou autorizovaných inženýrů a techniků činných ve výstavbě a Svazem podnikatelů ve stavebnictví, již od roku 2004. Letos se přihlásilo 26 staveb, což byl dosavadní rekord. 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Obec Nekoř se přihlásila v historii podruhé, tentokrát se stavbou naší Mateřské školky. O prázdninách jsme absolvovali návštěvu komisařů, kteří si celou stavbu podrobně prohlédli, zodpověděli jsme jejich všetečné dotazy a napjatě čekali na výsledek.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Dle vyjádření komise hodnocení nebylo jednoduché, protože stavby byly velmi rozdílné… novostavby i rekonstrukce, rodinné domy, veřejné stavby, průmyslové stavby, s různým zadáním pro architekty a rozdílným rozpočtem. Proto také nakonec porota udělila kromě 4 hlavních cen také osm Uznání poroty, kde se snažila vyjádřit, co na provedení těchto staveb považuje za mimořádné.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Porotci se shodli, že více než polovina staveb byla něčím zajímavá a že úroveň soutěže se stále zvyšuje. Poprvé byly stavby hodnocené a oceňované bez ohledu na kategorie. Vyhlášení proběhlo 18.září v sále na Krajském úřadě v</w:t>
      </w:r>
      <w:r w:rsidR="0075522E" w:rsidRPr="00B964F9">
        <w:rPr>
          <w:rFonts w:ascii="Bookman Old Style" w:hAnsi="Bookman Old Style"/>
          <w:sz w:val="20"/>
          <w:szCs w:val="20"/>
        </w:rPr>
        <w:t> </w:t>
      </w:r>
      <w:r w:rsidRPr="00B964F9">
        <w:rPr>
          <w:rFonts w:ascii="Bookman Old Style" w:hAnsi="Bookman Old Style"/>
          <w:sz w:val="20"/>
          <w:szCs w:val="20"/>
        </w:rPr>
        <w:t>Pardubicích</w:t>
      </w:r>
      <w:r w:rsidR="0075522E" w:rsidRPr="00B964F9">
        <w:rPr>
          <w:rFonts w:ascii="Bookman Old Style" w:hAnsi="Bookman Old Style"/>
          <w:sz w:val="20"/>
          <w:szCs w:val="20"/>
        </w:rPr>
        <w:t xml:space="preserve"> za účasti investorů, architektů a projektantů i zhotovitelů, členů výběrové komise a zástupců pardubického kraje. </w:t>
      </w:r>
      <w:r w:rsidRPr="00B964F9">
        <w:rPr>
          <w:rFonts w:ascii="Bookman Old Style" w:hAnsi="Bookman Old Style"/>
          <w:sz w:val="20"/>
          <w:szCs w:val="20"/>
        </w:rPr>
        <w:t xml:space="preserve"> A jak to dopadlo?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b/>
          <w:bCs/>
          <w:sz w:val="20"/>
          <w:szCs w:val="20"/>
        </w:rPr>
      </w:pPr>
      <w:r w:rsidRPr="00B964F9">
        <w:rPr>
          <w:rFonts w:ascii="Bookman Old Style" w:hAnsi="Bookman Old Style"/>
          <w:b/>
          <w:bCs/>
          <w:sz w:val="20"/>
          <w:szCs w:val="20"/>
        </w:rPr>
        <w:t>Cena Stavba roku 2019:</w:t>
      </w:r>
    </w:p>
    <w:p w:rsidR="0044385F" w:rsidRPr="00B964F9" w:rsidRDefault="0044385F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Výrobní areál společnosti Wendell a.s. Lanškroun</w:t>
      </w:r>
    </w:p>
    <w:p w:rsidR="0044385F" w:rsidRPr="00B964F9" w:rsidRDefault="0044385F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Novostavba rodinného domu Polička</w:t>
      </w:r>
    </w:p>
    <w:p w:rsidR="0044385F" w:rsidRPr="00B964F9" w:rsidRDefault="0044385F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Depozitář pro Východočeské muzeum Ohrazenice</w:t>
      </w:r>
    </w:p>
    <w:p w:rsidR="0044385F" w:rsidRPr="00B964F9" w:rsidRDefault="0044385F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Výstavba nové administrativní budovy – LS Choceň</w:t>
      </w:r>
    </w:p>
    <w:p w:rsidR="0044385F" w:rsidRPr="00B964F9" w:rsidRDefault="0044385F" w:rsidP="004D17A7">
      <w:pPr>
        <w:pStyle w:val="Normlnweb"/>
        <w:shd w:val="clear" w:color="auto" w:fill="FFFFFF"/>
        <w:spacing w:before="0" w:beforeAutospacing="0" w:after="120" w:afterAutospacing="0"/>
        <w:rPr>
          <w:rFonts w:ascii="Bookman Old Style" w:hAnsi="Bookman Old Style"/>
          <w:b/>
          <w:bCs/>
          <w:sz w:val="20"/>
          <w:szCs w:val="20"/>
        </w:rPr>
      </w:pPr>
      <w:r w:rsidRPr="00B964F9">
        <w:rPr>
          <w:rFonts w:ascii="Bookman Old Style" w:hAnsi="Bookman Old Style"/>
          <w:b/>
          <w:bCs/>
          <w:sz w:val="20"/>
          <w:szCs w:val="20"/>
        </w:rPr>
        <w:t>Uznání poroty 2019: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5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Šapito - víceúčelová sportovní hala Svitavy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originální konstrukční řešení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6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L’ART multifunkční centrum Lanškroun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multifunkční a akustické řešení hlavního sálu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7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Rekonstrukce jedné poloviny rodinného dvojdomu Chrudim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citlivou revitalizaci rodinného domu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8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Rodinný dům s barem - Kůlna, Škrovád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inovativní přestavbu domu ve specifickém přírodním prostředí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9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Revitalizace centra městské památkové zóny, PARK U KOSTELA Nanebevzetí Panny Marie, Ústí nad Orlicí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zdařilou revitalizaci bývalého hřbitova na park a za úspěšnou spolupráci obou stavebníků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b/>
          <w:bCs/>
          <w:sz w:val="20"/>
          <w:szCs w:val="20"/>
        </w:rPr>
      </w:pPr>
      <w:hyperlink r:id="rId10" w:tgtFrame="_blank" w:history="1">
        <w:r w:rsidR="0044385F" w:rsidRPr="00B964F9">
          <w:rPr>
            <w:rFonts w:ascii="Bookman Old Style" w:hAnsi="Bookman Old Style"/>
            <w:b/>
            <w:bCs/>
            <w:sz w:val="20"/>
            <w:szCs w:val="20"/>
          </w:rPr>
          <w:t>Novostavba MŠ, přístavba jídelny a rekonstrukce dalšího zázemí školy, Nekoř</w:t>
        </w:r>
      </w:hyperlink>
      <w:r w:rsidR="0044385F" w:rsidRPr="00B964F9">
        <w:rPr>
          <w:rFonts w:ascii="Bookman Old Style" w:hAnsi="Bookman Old Style"/>
          <w:b/>
          <w:bCs/>
          <w:sz w:val="20"/>
          <w:szCs w:val="20"/>
        </w:rPr>
        <w:t xml:space="preserve"> - Za kreativní provedení a umístění moderní stavby ve vesnickém prostoru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11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Modernizace sálu zastupitelstva KÚ Pardubice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zdařilou přeměnu interiéru sálu krajského zastupitelstva</w:t>
      </w:r>
    </w:p>
    <w:p w:rsidR="0044385F" w:rsidRPr="00B964F9" w:rsidRDefault="0096179A" w:rsidP="004D17A7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hyperlink r:id="rId12" w:tgtFrame="_blank" w:history="1">
        <w:r w:rsidR="0044385F" w:rsidRPr="00B964F9">
          <w:rPr>
            <w:rFonts w:ascii="Bookman Old Style" w:hAnsi="Bookman Old Style"/>
            <w:sz w:val="20"/>
            <w:szCs w:val="20"/>
          </w:rPr>
          <w:t>Přemístění odbavení cestujících do nového terminálu Jana Kašpara - II , Pardubice</w:t>
        </w:r>
      </w:hyperlink>
      <w:r w:rsidR="0044385F" w:rsidRPr="00B964F9">
        <w:rPr>
          <w:rFonts w:ascii="Bookman Old Style" w:hAnsi="Bookman Old Style"/>
          <w:sz w:val="20"/>
          <w:szCs w:val="20"/>
        </w:rPr>
        <w:t xml:space="preserve"> - Za zdařilé funkční řešení odbavení cestujících</w:t>
      </w:r>
    </w:p>
    <w:p w:rsidR="0044385F" w:rsidRPr="0096179A" w:rsidRDefault="0044385F" w:rsidP="00453A11">
      <w:pPr>
        <w:shd w:val="clear" w:color="auto" w:fill="FFFFFF"/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6179A">
        <w:rPr>
          <w:rFonts w:ascii="Bookman Old Style" w:hAnsi="Bookman Old Style"/>
          <w:b/>
          <w:bCs/>
          <w:sz w:val="20"/>
          <w:szCs w:val="20"/>
        </w:rPr>
        <w:t>Cena veřejnosti – internetové hlasování:</w:t>
      </w:r>
    </w:p>
    <w:p w:rsidR="0044385F" w:rsidRPr="00B964F9" w:rsidRDefault="0044385F" w:rsidP="005F7121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SŠ zahradnická a technická Litomyšl - rekonstrukce budovy pro odbornou výuku a přístavba skleníku - víceúčelová budova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>Po slavnostním vyhlášení se všichni účastníci přesunuli do Východočeské galerie, kde se připomenuly a představily vítězné projekty za celou 15-tiletou historii soutěže. Byla to přehlídka nejkvalitnějších architektonických realizací na území Pardubického kraje, které v této době vznikly.</w:t>
      </w:r>
    </w:p>
    <w:p w:rsidR="0044385F" w:rsidRPr="00B964F9" w:rsidRDefault="0044385F" w:rsidP="004D17A7">
      <w:pPr>
        <w:spacing w:after="120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 xml:space="preserve">Jsem ráda, že komise vybrala naši přihlášenou stavbu k ocenění. Navíc, dle vyjádření některých komisařů, schopnost kombinovat původní a novou architekturu s citem bude čím dál potřebnější. Aby tvář našich vesnic v budoucnu byla stále přívětivá a krásná na pohled  </w:t>
      </w:r>
      <w:r w:rsidRPr="00B964F9">
        <w:rPr>
          <w:rFonts w:ascii="Century Gothic" w:hAnsi="Century Gothic" w:cs="Century Gothic"/>
          <w:sz w:val="20"/>
          <w:szCs w:val="20"/>
        </w:rPr>
        <w:t>😊</w:t>
      </w:r>
      <w:r w:rsidRPr="00B964F9">
        <w:rPr>
          <w:rFonts w:ascii="Bookman Old Style" w:hAnsi="Bookman Old Style"/>
          <w:sz w:val="20"/>
          <w:szCs w:val="20"/>
        </w:rPr>
        <w:t>.</w:t>
      </w:r>
    </w:p>
    <w:p w:rsidR="0044385F" w:rsidRPr="00B964F9" w:rsidRDefault="0044385F" w:rsidP="00985F65">
      <w:pPr>
        <w:spacing w:after="120"/>
        <w:ind w:left="6372" w:firstLine="708"/>
        <w:rPr>
          <w:rFonts w:ascii="Bookman Old Style" w:hAnsi="Bookman Old Style"/>
          <w:sz w:val="20"/>
          <w:szCs w:val="20"/>
        </w:rPr>
      </w:pPr>
      <w:r w:rsidRPr="00B964F9">
        <w:rPr>
          <w:rFonts w:ascii="Bookman Old Style" w:hAnsi="Bookman Old Style"/>
          <w:sz w:val="20"/>
          <w:szCs w:val="20"/>
        </w:rPr>
        <w:t xml:space="preserve"> Jana Kubíčková Berková</w:t>
      </w:r>
    </w:p>
    <w:sectPr w:rsidR="0044385F" w:rsidRPr="00B964F9" w:rsidSect="004D17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E333A"/>
    <w:multiLevelType w:val="multilevel"/>
    <w:tmpl w:val="D58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33BBF"/>
    <w:multiLevelType w:val="hybridMultilevel"/>
    <w:tmpl w:val="A1582D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CC0"/>
    <w:rsid w:val="0009101F"/>
    <w:rsid w:val="000A2CA6"/>
    <w:rsid w:val="000B29D1"/>
    <w:rsid w:val="00137D52"/>
    <w:rsid w:val="00275A4D"/>
    <w:rsid w:val="002F1DC1"/>
    <w:rsid w:val="00300650"/>
    <w:rsid w:val="00301DE7"/>
    <w:rsid w:val="003862DF"/>
    <w:rsid w:val="003B149E"/>
    <w:rsid w:val="003D4A9D"/>
    <w:rsid w:val="0044385F"/>
    <w:rsid w:val="00453A11"/>
    <w:rsid w:val="004D17A7"/>
    <w:rsid w:val="00524E4E"/>
    <w:rsid w:val="005600BF"/>
    <w:rsid w:val="005C078B"/>
    <w:rsid w:val="005F7121"/>
    <w:rsid w:val="00721976"/>
    <w:rsid w:val="0075522E"/>
    <w:rsid w:val="0078748C"/>
    <w:rsid w:val="008438EB"/>
    <w:rsid w:val="008C2148"/>
    <w:rsid w:val="008F5047"/>
    <w:rsid w:val="0096179A"/>
    <w:rsid w:val="00985F65"/>
    <w:rsid w:val="00A0188A"/>
    <w:rsid w:val="00A72AF2"/>
    <w:rsid w:val="00B7554E"/>
    <w:rsid w:val="00B964F9"/>
    <w:rsid w:val="00D30CD3"/>
    <w:rsid w:val="00E02CC0"/>
    <w:rsid w:val="00E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60B45"/>
  <w15:docId w15:val="{C5537358-C84C-4182-BB27-2F6C9B1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600B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24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524E4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4D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baroku.pardubickykraj.cz/products/rodinny-dum-s-barem-kulna-skrova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vbaroku.pardubickykraj.cz/products/rekonstrukce-jedne-poloviny-rodinneho-dvojdomu-chrudim/" TargetMode="External"/><Relationship Id="rId12" Type="http://schemas.openxmlformats.org/officeDocument/2006/relationships/hyperlink" Target="https://stavbaroku.pardubickykraj.cz/products/premisteni-odbaveni-cestujicich-do-noveho-terminalu-jana-kaspara-ii-pardub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vbaroku.pardubickykraj.cz/products/l-art-multifunkcni-centrum/" TargetMode="External"/><Relationship Id="rId11" Type="http://schemas.openxmlformats.org/officeDocument/2006/relationships/hyperlink" Target="https://stavbaroku.pardubickykraj.cz/products/modernizace-salu-zastupitelstva-ku-pardubice/" TargetMode="External"/><Relationship Id="rId5" Type="http://schemas.openxmlformats.org/officeDocument/2006/relationships/hyperlink" Target="https://stavbaroku.pardubickykraj.cz/products/sapito-viceucelova-sportovni-hala-svitavy/" TargetMode="External"/><Relationship Id="rId10" Type="http://schemas.openxmlformats.org/officeDocument/2006/relationships/hyperlink" Target="https://stavbaroku.pardubickykraj.cz/products/novostavba-ms-pristavba-jidelny-a-rekonstrukce-dalsiho-zazemi-skoly-nek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vbaroku.pardubickykraj.cz/products/revitalizace-centra-mestske-pamatkove-zony-park-u-kostela-nanebevzeti-panny-marie-usti-nad-orlic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612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STAVBA ROKU PARDUBICKÉHO KRAJE</dc:title>
  <dc:subject/>
  <dc:creator>Jana Kubíčková Berková</dc:creator>
  <cp:keywords/>
  <dc:description/>
  <cp:lastModifiedBy>Jana Kubíčková Berková</cp:lastModifiedBy>
  <cp:revision>7</cp:revision>
  <dcterms:created xsi:type="dcterms:W3CDTF">2019-10-13T19:25:00Z</dcterms:created>
  <dcterms:modified xsi:type="dcterms:W3CDTF">2019-10-13T19:40:00Z</dcterms:modified>
</cp:coreProperties>
</file>