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C21A4" w14:textId="77777777" w:rsidR="00B16F68" w:rsidRPr="00A124A0" w:rsidRDefault="00A124A0">
      <w:pPr>
        <w:rPr>
          <w:b/>
          <w:bCs/>
        </w:rPr>
      </w:pPr>
      <w:bookmarkStart w:id="0" w:name="_GoBack"/>
      <w:bookmarkEnd w:id="0"/>
      <w:r w:rsidRPr="00A124A0">
        <w:rPr>
          <w:b/>
          <w:bCs/>
        </w:rPr>
        <w:t xml:space="preserve">Informace o </w:t>
      </w:r>
      <w:r w:rsidR="005D1DA5">
        <w:rPr>
          <w:b/>
          <w:bCs/>
        </w:rPr>
        <w:t xml:space="preserve">možnosti požádat o prominutí zmeškání </w:t>
      </w:r>
      <w:r w:rsidRPr="00A124A0">
        <w:rPr>
          <w:b/>
          <w:bCs/>
        </w:rPr>
        <w:t>lhůt</w:t>
      </w:r>
      <w:r w:rsidR="005D1DA5">
        <w:rPr>
          <w:b/>
          <w:bCs/>
        </w:rPr>
        <w:t xml:space="preserve">y </w:t>
      </w:r>
      <w:r w:rsidRPr="00A124A0">
        <w:rPr>
          <w:b/>
          <w:bCs/>
        </w:rPr>
        <w:t>v době nouzového stavu</w:t>
      </w:r>
    </w:p>
    <w:p w14:paraId="76335E0D" w14:textId="77777777" w:rsidR="00A124A0" w:rsidRDefault="00A124A0"/>
    <w:p w14:paraId="2BAC11E2" w14:textId="77777777" w:rsidR="00E4191C" w:rsidRDefault="00A124A0">
      <w:r>
        <w:t>Ministerstvo vnitra vydalo dne 19.03.2020 stanovisko k posuzování běhu lhůt v oblasti veřejné správy v době trvání nouzového stavu. Celé stanovisko je na</w:t>
      </w:r>
      <w:r w:rsidR="00FB4FAF">
        <w:t xml:space="preserve"> odkazu</w:t>
      </w:r>
      <w:r>
        <w:t>:</w:t>
      </w:r>
    </w:p>
    <w:p w14:paraId="0336DA01" w14:textId="77777777" w:rsidR="00E4191C" w:rsidRDefault="002E060B">
      <w:hyperlink r:id="rId4" w:history="1">
        <w:r w:rsidR="00E4191C">
          <w:rPr>
            <w:rStyle w:val="Hypertextovodkaz"/>
          </w:rPr>
          <w:t>https://www.mvcr.cz/clanek/stanovisko-ministerstva-vnitra-k-posuzovani-behu-lhut-v-oblasti-verejne-spravy-v-dobe-trvani-nouzoveho-stavu.aspx</w:t>
        </w:r>
      </w:hyperlink>
      <w:r w:rsidR="00E4191C">
        <w:t xml:space="preserve"> </w:t>
      </w:r>
    </w:p>
    <w:p w14:paraId="6A56161A" w14:textId="77777777" w:rsidR="00E4191C" w:rsidRDefault="00E4191C"/>
    <w:p w14:paraId="039AD711" w14:textId="77777777" w:rsidR="005D1DA5" w:rsidRDefault="005D1DA5" w:rsidP="005D1DA5">
      <w:r>
        <w:t xml:space="preserve">Ministerstvo vnitra v této souvislosti doporučilo obcím </w:t>
      </w:r>
      <w:r w:rsidRPr="00DE28E0">
        <w:rPr>
          <w:b/>
          <w:bCs/>
        </w:rPr>
        <w:t>poučit</w:t>
      </w:r>
      <w:r>
        <w:t xml:space="preserve"> adresáty veřejné správy a </w:t>
      </w:r>
      <w:r w:rsidRPr="00DE28E0">
        <w:rPr>
          <w:b/>
          <w:bCs/>
        </w:rPr>
        <w:t>zveřejnit informace</w:t>
      </w:r>
      <w:r>
        <w:t xml:space="preserve"> o možnosti </w:t>
      </w:r>
      <w:r w:rsidRPr="00DE28E0">
        <w:rPr>
          <w:b/>
          <w:bCs/>
        </w:rPr>
        <w:t>požádat o prominutí zmeškání úkonu</w:t>
      </w:r>
      <w:r>
        <w:t xml:space="preserve"> společně s informacemi o omezení výkonu jednotlivých agend.</w:t>
      </w:r>
      <w:r w:rsidRPr="00495928">
        <w:t xml:space="preserve"> </w:t>
      </w:r>
    </w:p>
    <w:p w14:paraId="663955B4" w14:textId="77777777" w:rsidR="005D1DA5" w:rsidRDefault="005D1DA5"/>
    <w:p w14:paraId="4099D2E0" w14:textId="77777777" w:rsidR="00E4191C" w:rsidRDefault="00066869" w:rsidP="0068278B">
      <w:r>
        <w:t>Stanovisko se zabývá situací</w:t>
      </w:r>
      <w:r w:rsidR="00B553DC">
        <w:t xml:space="preserve"> ve veřejné správě</w:t>
      </w:r>
      <w:r>
        <w:t xml:space="preserve">, kdy </w:t>
      </w:r>
      <w:r w:rsidRPr="0068278B">
        <w:rPr>
          <w:b/>
          <w:bCs/>
        </w:rPr>
        <w:t>krizová opatření</w:t>
      </w:r>
      <w:r>
        <w:t xml:space="preserve"> nařízená v souvislosti s nouzovým stavem mohou </w:t>
      </w:r>
      <w:r w:rsidRPr="0068278B">
        <w:rPr>
          <w:b/>
          <w:bCs/>
        </w:rPr>
        <w:t>omezit možnost učinit úkon</w:t>
      </w:r>
      <w:r>
        <w:t xml:space="preserve"> v požadované lhůtě z</w:t>
      </w:r>
      <w:r w:rsidR="00B553DC">
        <w:t> </w:t>
      </w:r>
      <w:r>
        <w:t xml:space="preserve">důvodu omezeného pohybu osob. Tato opatření mají povahu závažných důvodů, které nastaly bez zavinění účastníka řízení. Správní orgán proto může </w:t>
      </w:r>
      <w:r w:rsidRPr="0068278B">
        <w:rPr>
          <w:b/>
          <w:bCs/>
        </w:rPr>
        <w:t>na žádost účastníka řízení</w:t>
      </w:r>
      <w:r>
        <w:t xml:space="preserve"> </w:t>
      </w:r>
      <w:r w:rsidR="0068278B" w:rsidRPr="0068278B">
        <w:rPr>
          <w:b/>
          <w:bCs/>
        </w:rPr>
        <w:t>prominout zmeškání úkonu</w:t>
      </w:r>
      <w:r w:rsidR="0068278B">
        <w:t xml:space="preserve"> vždy v případech, kdy </w:t>
      </w:r>
      <w:r w:rsidR="0068278B" w:rsidRPr="0068278B">
        <w:rPr>
          <w:b/>
          <w:bCs/>
        </w:rPr>
        <w:t>úkon vyžaduje osobní účast</w:t>
      </w:r>
      <w:r w:rsidR="0068278B">
        <w:t xml:space="preserve">, přičemž osoba by dostavením ke správnímu orgánu vystavovala sebe i ostatní osoby zvýšenému riziku nákazy. </w:t>
      </w:r>
      <w:r w:rsidR="0068278B" w:rsidRPr="00B553DC">
        <w:rPr>
          <w:b/>
          <w:bCs/>
        </w:rPr>
        <w:t>Důvodem pro prominutí</w:t>
      </w:r>
      <w:r w:rsidR="0068278B">
        <w:t xml:space="preserve"> zmeškání úkonu </w:t>
      </w:r>
      <w:r w:rsidR="0068278B" w:rsidRPr="00B553DC">
        <w:rPr>
          <w:b/>
          <w:bCs/>
        </w:rPr>
        <w:t>může být</w:t>
      </w:r>
      <w:r w:rsidR="0068278B">
        <w:t xml:space="preserve"> zpravidla též </w:t>
      </w:r>
      <w:r w:rsidR="0068278B" w:rsidRPr="00B553DC">
        <w:rPr>
          <w:b/>
          <w:bCs/>
        </w:rPr>
        <w:t>ztížená možnost učinit podání poštou.</w:t>
      </w:r>
      <w:r w:rsidR="0068278B">
        <w:t xml:space="preserve"> </w:t>
      </w:r>
      <w:r w:rsidR="00917B7E">
        <w:t xml:space="preserve">Typickým příkladem je např. </w:t>
      </w:r>
      <w:r w:rsidR="00917B7E" w:rsidRPr="00917B7E">
        <w:rPr>
          <w:b/>
          <w:bCs/>
        </w:rPr>
        <w:t>podání odvolání</w:t>
      </w:r>
      <w:r w:rsidR="00917B7E">
        <w:t xml:space="preserve"> proti rozhodnutí nebo usnesení orgánu veřejné správy.</w:t>
      </w:r>
    </w:p>
    <w:p w14:paraId="683BB836" w14:textId="77777777" w:rsidR="006135FA" w:rsidRDefault="00917B7E" w:rsidP="008A5239">
      <w:r>
        <w:t xml:space="preserve">Naproti tomu v případech, kdy </w:t>
      </w:r>
      <w:r w:rsidRPr="00917B7E">
        <w:rPr>
          <w:b/>
          <w:bCs/>
        </w:rPr>
        <w:t>má účastník řízení k dispozici datovou schránku</w:t>
      </w:r>
      <w:r>
        <w:t xml:space="preserve"> a daný úkon (např. odvolání) mohl učinit ve stanovené lhůtě, vyhlášení nouzového stavu </w:t>
      </w:r>
      <w:r w:rsidRPr="004024E7">
        <w:rPr>
          <w:b/>
          <w:bCs/>
        </w:rPr>
        <w:t>nebude</w:t>
      </w:r>
      <w:r>
        <w:t xml:space="preserve"> bez dalšího </w:t>
      </w:r>
      <w:r w:rsidRPr="004024E7">
        <w:rPr>
          <w:b/>
          <w:bCs/>
        </w:rPr>
        <w:t>důvodem pro prominutí zmeškání</w:t>
      </w:r>
      <w:r>
        <w:t xml:space="preserve"> úkonu. </w:t>
      </w:r>
    </w:p>
    <w:p w14:paraId="5616CB7A" w14:textId="77777777" w:rsidR="00E4191C" w:rsidRDefault="008A5239" w:rsidP="008A5239">
      <w:r w:rsidRPr="006135FA">
        <w:rPr>
          <w:b/>
          <w:bCs/>
        </w:rPr>
        <w:t xml:space="preserve">Prominout </w:t>
      </w:r>
      <w:r>
        <w:t xml:space="preserve">zmeškání úkonu rovněž </w:t>
      </w:r>
      <w:r w:rsidRPr="006135FA">
        <w:rPr>
          <w:b/>
          <w:bCs/>
        </w:rPr>
        <w:t>nelze</w:t>
      </w:r>
      <w:r>
        <w:t xml:space="preserve"> v případě, že </w:t>
      </w:r>
      <w:r w:rsidRPr="006135FA">
        <w:rPr>
          <w:b/>
          <w:bCs/>
        </w:rPr>
        <w:t>zákon prominutí</w:t>
      </w:r>
      <w:r>
        <w:t xml:space="preserve"> takového úkonu </w:t>
      </w:r>
      <w:r w:rsidRPr="006135FA">
        <w:rPr>
          <w:b/>
          <w:bCs/>
        </w:rPr>
        <w:t>výslovně vylučuje</w:t>
      </w:r>
      <w:r>
        <w:t>, nebo v případ</w:t>
      </w:r>
      <w:r w:rsidR="00495928">
        <w:t>ě</w:t>
      </w:r>
      <w:r>
        <w:t>, kdy je zjevné, že by újma, která by byla způsobena dotčením práv nabytých v dobré víře</w:t>
      </w:r>
      <w:r w:rsidR="00495928">
        <w:t xml:space="preserve"> </w:t>
      </w:r>
      <w:r>
        <w:t>nebo dotčením veřejného zájmu, převýšila újmu hrozící podateli</w:t>
      </w:r>
      <w:r w:rsidR="00495928">
        <w:t>.</w:t>
      </w:r>
      <w:r>
        <w:t xml:space="preserve"> Půjde zejména o úkony, jejichž učinění je nezbytné pro ochranu</w:t>
      </w:r>
      <w:r w:rsidR="00495928">
        <w:t xml:space="preserve"> </w:t>
      </w:r>
      <w:r>
        <w:t>veřejného zdraví.</w:t>
      </w:r>
    </w:p>
    <w:p w14:paraId="4388FBAF" w14:textId="77777777" w:rsidR="00917B7E" w:rsidRDefault="00917B7E"/>
    <w:p w14:paraId="792C45C8" w14:textId="77777777" w:rsidR="00917B7E" w:rsidRDefault="004024E7" w:rsidP="004024E7">
      <w:r>
        <w:t xml:space="preserve">Po ukončení doby trvání nouzového stavu bude běžet lhůta 15 dnů pro </w:t>
      </w:r>
      <w:r w:rsidRPr="004024E7">
        <w:rPr>
          <w:b/>
          <w:bCs/>
        </w:rPr>
        <w:t>po</w:t>
      </w:r>
      <w:r>
        <w:rPr>
          <w:b/>
          <w:bCs/>
        </w:rPr>
        <w:t xml:space="preserve">dání </w:t>
      </w:r>
      <w:r w:rsidRPr="004024E7">
        <w:rPr>
          <w:b/>
          <w:bCs/>
        </w:rPr>
        <w:t>žád</w:t>
      </w:r>
      <w:r>
        <w:rPr>
          <w:b/>
          <w:bCs/>
        </w:rPr>
        <w:t>osti</w:t>
      </w:r>
      <w:r w:rsidRPr="004024E7">
        <w:rPr>
          <w:b/>
          <w:bCs/>
        </w:rPr>
        <w:t xml:space="preserve"> o</w:t>
      </w:r>
      <w:r>
        <w:rPr>
          <w:b/>
          <w:bCs/>
        </w:rPr>
        <w:t> </w:t>
      </w:r>
      <w:r w:rsidRPr="004024E7">
        <w:rPr>
          <w:b/>
          <w:bCs/>
        </w:rPr>
        <w:t>prominutí zmeškání</w:t>
      </w:r>
      <w:r>
        <w:t xml:space="preserve"> úkonu účastníka, s níž </w:t>
      </w:r>
      <w:r w:rsidRPr="008F19A6">
        <w:rPr>
          <w:b/>
          <w:bCs/>
        </w:rPr>
        <w:t>musí být spojen zmeškaný úkon</w:t>
      </w:r>
      <w:r>
        <w:t>, např odvolání.</w:t>
      </w:r>
    </w:p>
    <w:p w14:paraId="327E085C" w14:textId="77777777" w:rsidR="00917B7E" w:rsidRDefault="002A6B90">
      <w:r>
        <w:t xml:space="preserve">Bližší informace </w:t>
      </w:r>
      <w:r w:rsidR="00FB4FAF">
        <w:t xml:space="preserve">– </w:t>
      </w:r>
      <w:r>
        <w:t xml:space="preserve">viz </w:t>
      </w:r>
      <w:r w:rsidR="00FB4FAF">
        <w:t>dokument Ministerstva vnitra.</w:t>
      </w:r>
    </w:p>
    <w:p w14:paraId="28139142" w14:textId="77777777" w:rsidR="001549D2" w:rsidRDefault="001549D2"/>
    <w:p w14:paraId="11B850AB" w14:textId="77777777" w:rsidR="001549D2" w:rsidRDefault="006135FA">
      <w:r>
        <w:t xml:space="preserve">Podle uvedeného stanoviska zpracovaného </w:t>
      </w:r>
      <w:r w:rsidRPr="006135FA">
        <w:t>Odbor</w:t>
      </w:r>
      <w:r>
        <w:t>em</w:t>
      </w:r>
      <w:r w:rsidRPr="006135FA">
        <w:t xml:space="preserve"> legislativy a koordinace předpisů Ministerstva vnitra</w:t>
      </w:r>
      <w:r>
        <w:t xml:space="preserve"> zpracoval:</w:t>
      </w:r>
    </w:p>
    <w:p w14:paraId="66FB72BB" w14:textId="77777777" w:rsidR="006135FA" w:rsidRPr="006135FA" w:rsidRDefault="006135FA">
      <w:pPr>
        <w:rPr>
          <w:i/>
          <w:iCs/>
        </w:rPr>
      </w:pPr>
      <w:r w:rsidRPr="006135FA">
        <w:rPr>
          <w:i/>
          <w:iCs/>
        </w:rPr>
        <w:t xml:space="preserve">Ing. Jan Šebrle, </w:t>
      </w:r>
    </w:p>
    <w:p w14:paraId="576D5C21" w14:textId="77777777" w:rsidR="006135FA" w:rsidRPr="006135FA" w:rsidRDefault="006135FA">
      <w:pPr>
        <w:rPr>
          <w:i/>
          <w:iCs/>
        </w:rPr>
      </w:pPr>
      <w:r w:rsidRPr="006135FA">
        <w:rPr>
          <w:i/>
          <w:iCs/>
        </w:rPr>
        <w:t>manažer Centra společných služeb dobrovolného svazku obcí LANŠKROUNSKO.</w:t>
      </w:r>
    </w:p>
    <w:sectPr w:rsidR="006135FA" w:rsidRPr="0061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1C"/>
    <w:rsid w:val="00066869"/>
    <w:rsid w:val="00107E5D"/>
    <w:rsid w:val="001549D2"/>
    <w:rsid w:val="00253CCD"/>
    <w:rsid w:val="002A6B90"/>
    <w:rsid w:val="002E060B"/>
    <w:rsid w:val="004024E7"/>
    <w:rsid w:val="00495928"/>
    <w:rsid w:val="005D1DA5"/>
    <w:rsid w:val="006135FA"/>
    <w:rsid w:val="0068278B"/>
    <w:rsid w:val="008A5239"/>
    <w:rsid w:val="008F19A6"/>
    <w:rsid w:val="00917B7E"/>
    <w:rsid w:val="00A124A0"/>
    <w:rsid w:val="00B16F68"/>
    <w:rsid w:val="00B553DC"/>
    <w:rsid w:val="00DE28E0"/>
    <w:rsid w:val="00E4191C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FE8D"/>
  <w15:chartTrackingRefBased/>
  <w15:docId w15:val="{F9653FD4-D3F1-44C7-9643-20B8346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E5D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1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vcr.cz/clanek/stanovisko-ministerstva-vnitra-k-posuzovani-behu-lhut-v-oblasti-verejne-spravy-v-dobe-trvani-nouzoveho-stavu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Šebrle</dc:creator>
  <cp:keywords/>
  <dc:description/>
  <cp:lastModifiedBy>Jiří Pomikálek</cp:lastModifiedBy>
  <cp:revision>2</cp:revision>
  <dcterms:created xsi:type="dcterms:W3CDTF">2020-03-25T10:22:00Z</dcterms:created>
  <dcterms:modified xsi:type="dcterms:W3CDTF">2020-03-25T10:22:00Z</dcterms:modified>
</cp:coreProperties>
</file>