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5818" w14:textId="77777777" w:rsidR="00C93119" w:rsidRDefault="00C93119" w:rsidP="00C93119">
      <w:pPr>
        <w:pStyle w:val="Default"/>
      </w:pPr>
    </w:p>
    <w:p w14:paraId="22E48BC1" w14:textId="77777777" w:rsidR="00C93119" w:rsidRDefault="00C93119" w:rsidP="00C9311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Zrušení technického průkazu silničního vozidla </w:t>
      </w:r>
    </w:p>
    <w:p w14:paraId="34D2287B" w14:textId="77777777" w:rsidR="00C93119" w:rsidRDefault="00C93119" w:rsidP="00C931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1. 1. 2024 se nevydávají technické průkazy silničních vozidel, místo stávajících dvou dokladů je vozidlům vydáván pouze jeden jediný doklad - osvědčení o registraci vozidla. Doposud vydané technické průkazy silničních vozidel a osvědčení o registraci silničních vozidel zůstávají v platnosti, nový doklad je vydáván až při některém úkonu v registru silničních vozidel. Při úkonech na registru silničních vozidel je žadatel povinen předložit stávající doklady k vozidlu, tedy technický průkaz a osvědčení o registraci vozidla. Místo dokladu, který žadatel nepředloží, musí předložit prohlášení o ztrátě nebo protokol Policie ČR o odcizení dokladu. V případě nedoložení technického průkazu se správní poplatek za ztrátu nebo odcizení dokladu vybírat nebude. Pokud dojde ke ztrátě osvědčení o registraci vozidla (malý technický průkaz) správní poplatek se vybírat bude ve výši 500,-Kč. V případě jeho odcizení je správní poplatek ve výši 100,-Kč. </w:t>
      </w:r>
    </w:p>
    <w:p w14:paraId="7D67C774" w14:textId="77777777" w:rsidR="00C93119" w:rsidRDefault="00C93119" w:rsidP="00C931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Při odebrání technického průkazu se údaje v něm zapsané, které nejsou zapsané v registru silničních vozidel, do tohoto registru zapíší. Odevzdaný či odejmutý technický průkaz se naskenuje do registru silničních vozidel z důvodu zaznamenání jeho posledního stavu. Požádá-li žadatel o vrácení zneplatněného dokladu, pracovník registračního místa na základě žádosti znehodnocený technický průkaz vrátí žadateli. </w:t>
      </w:r>
    </w:p>
    <w:p w14:paraId="115BA601" w14:textId="77777777" w:rsidR="00C93119" w:rsidRDefault="00C93119" w:rsidP="00C931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Toto neplatí v případě padělaného nebo pozměněného technického průkazu. Nepožádá-li žadatel o vrácení znehodnoceného technického průkazu, pracovník technický průkaz založí do spisu. </w:t>
      </w:r>
    </w:p>
    <w:p w14:paraId="03FC2765" w14:textId="77777777" w:rsidR="00C93119" w:rsidRDefault="00C93119" w:rsidP="00C931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o vozidlech jsou k dispozici přes Datovou kostku </w:t>
      </w:r>
      <w:r>
        <w:rPr>
          <w:color w:val="0462C1"/>
          <w:sz w:val="23"/>
          <w:szCs w:val="23"/>
        </w:rPr>
        <w:t xml:space="preserve">www.dataovozidlech.cz </w:t>
      </w:r>
      <w:r>
        <w:rPr>
          <w:sz w:val="23"/>
          <w:szCs w:val="23"/>
        </w:rPr>
        <w:t xml:space="preserve">anebo v Portálu dopravy </w:t>
      </w:r>
      <w:r>
        <w:rPr>
          <w:color w:val="0462C1"/>
          <w:sz w:val="23"/>
          <w:szCs w:val="23"/>
        </w:rPr>
        <w:t>www.portaldopravy.cz</w:t>
      </w:r>
      <w:r>
        <w:rPr>
          <w:sz w:val="23"/>
          <w:szCs w:val="23"/>
        </w:rPr>
        <w:t xml:space="preserve">. </w:t>
      </w:r>
    </w:p>
    <w:p w14:paraId="7B7FF58D" w14:textId="77777777" w:rsidR="00C93119" w:rsidRDefault="00C93119" w:rsidP="00C931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Bc. Jana Krčmářová, vedoucí oddělení dopravních agend </w:t>
      </w:r>
    </w:p>
    <w:p w14:paraId="313A15CD" w14:textId="76FC1456" w:rsidR="00B71987" w:rsidRDefault="00C93119" w:rsidP="00C93119">
      <w:r>
        <w:rPr>
          <w:sz w:val="20"/>
          <w:szCs w:val="20"/>
        </w:rPr>
        <w:t>zdroj: Ministerstvo dopravy</w:t>
      </w:r>
    </w:p>
    <w:sectPr w:rsidR="00B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D"/>
    <w:rsid w:val="006224ED"/>
    <w:rsid w:val="00B71987"/>
    <w:rsid w:val="00C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D66FE-5900-4DFB-A1C8-965C5695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2024-01-25T10:30:00Z</dcterms:created>
  <dcterms:modified xsi:type="dcterms:W3CDTF">2024-01-25T10:30:00Z</dcterms:modified>
</cp:coreProperties>
</file>